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  <w:r w:rsidRPr="00A16626">
        <w:rPr>
          <w:i/>
          <w:noProof/>
          <w:lang w:val="sk-SK" w:eastAsia="sk-SK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margin">
              <wp:posOffset>2614930</wp:posOffset>
            </wp:positionH>
            <wp:positionV relativeFrom="margin">
              <wp:posOffset>2292350</wp:posOffset>
            </wp:positionV>
            <wp:extent cx="762000" cy="847725"/>
            <wp:effectExtent l="0" t="0" r="0" b="9525"/>
            <wp:wrapSquare wrapText="bothSides"/>
            <wp:docPr id="1" name="Obrázok 1" descr="Erb obce Hromo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 Hromo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F05" w:rsidRDefault="00921F05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3A296F" w:rsidRDefault="003A296F">
      <w:pPr>
        <w:pStyle w:val="Nadpis2"/>
        <w:spacing w:beforeAutospacing="1" w:afterAutospacing="1"/>
        <w:jc w:val="center"/>
        <w:rPr>
          <w:sz w:val="28"/>
          <w:szCs w:val="28"/>
          <w:lang w:val="sk-SK" w:eastAsia="sk-SK"/>
        </w:rPr>
      </w:pPr>
    </w:p>
    <w:p w:rsidR="003A296F" w:rsidRDefault="003A296F" w:rsidP="003A296F">
      <w:pPr>
        <w:rPr>
          <w:rFonts w:ascii="Times New Roman" w:hAnsi="Times New Roman"/>
          <w:b/>
          <w:i/>
          <w:sz w:val="32"/>
        </w:rPr>
      </w:pPr>
    </w:p>
    <w:p w:rsidR="003A296F" w:rsidRDefault="003A296F" w:rsidP="003A296F">
      <w:pPr>
        <w:rPr>
          <w:rFonts w:ascii="Times New Roman" w:hAnsi="Times New Roman"/>
          <w:b/>
          <w:i/>
          <w:sz w:val="32"/>
        </w:rPr>
      </w:pPr>
    </w:p>
    <w:p w:rsidR="003A296F" w:rsidRDefault="003A296F" w:rsidP="00921F05">
      <w:pPr>
        <w:spacing w:line="276" w:lineRule="auto"/>
        <w:jc w:val="center"/>
        <w:rPr>
          <w:rFonts w:ascii="Times New Roman" w:hAnsi="Times New Roman"/>
          <w:b/>
          <w:i/>
          <w:sz w:val="32"/>
        </w:rPr>
      </w:pPr>
      <w:r w:rsidRPr="00AC1D62">
        <w:rPr>
          <w:rFonts w:ascii="Times New Roman" w:hAnsi="Times New Roman"/>
          <w:b/>
          <w:i/>
          <w:sz w:val="32"/>
        </w:rPr>
        <w:t>VŠEOBECNE ZÁVÄZNÉ NARIADENIE OBCE</w:t>
      </w:r>
    </w:p>
    <w:p w:rsidR="00921F05" w:rsidRPr="00AC1D62" w:rsidRDefault="00921F05" w:rsidP="00921F05">
      <w:pPr>
        <w:spacing w:line="276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32"/>
        </w:rPr>
        <w:t>HROMOŠ č. 1/2019</w:t>
      </w:r>
    </w:p>
    <w:p w:rsidR="00D82E54" w:rsidRPr="00921F05" w:rsidRDefault="00D82E54" w:rsidP="00921F05">
      <w:pPr>
        <w:pStyle w:val="Nadpis2"/>
        <w:spacing w:beforeAutospacing="1" w:afterAutospacing="1"/>
        <w:jc w:val="center"/>
        <w:rPr>
          <w:i/>
          <w:sz w:val="32"/>
          <w:szCs w:val="32"/>
          <w:lang w:val="sk-SK" w:eastAsia="sk-SK"/>
        </w:rPr>
      </w:pPr>
      <w:r w:rsidRPr="00921F05">
        <w:rPr>
          <w:i/>
          <w:sz w:val="32"/>
          <w:szCs w:val="32"/>
          <w:lang w:val="sk-SK" w:eastAsia="sk-SK"/>
        </w:rPr>
        <w:t>o</w:t>
      </w:r>
      <w:r w:rsidR="00D11091" w:rsidRPr="00921F05">
        <w:rPr>
          <w:i/>
          <w:sz w:val="32"/>
          <w:szCs w:val="32"/>
          <w:lang w:val="sk-SK" w:eastAsia="sk-SK"/>
        </w:rPr>
        <w:t> opatrovateľskej službe</w:t>
      </w:r>
    </w:p>
    <w:p w:rsidR="00921F05" w:rsidRDefault="00921F05">
      <w:pPr>
        <w:widowControl/>
        <w:autoSpaceDE/>
        <w:autoSpaceDN/>
        <w:adjustRightInd/>
        <w:spacing w:line="240" w:lineRule="auto"/>
        <w:rPr>
          <w:lang w:val="sk-SK" w:eastAsia="sk-SK"/>
        </w:rPr>
      </w:pPr>
      <w:r>
        <w:rPr>
          <w:lang w:val="sk-SK" w:eastAsia="sk-SK"/>
        </w:rPr>
        <w:br w:type="page"/>
      </w:r>
    </w:p>
    <w:p w:rsidR="00D82E54" w:rsidRPr="009E0CBC" w:rsidRDefault="00D82E54">
      <w:pPr>
        <w:spacing w:line="240" w:lineRule="auto"/>
        <w:rPr>
          <w:rFonts w:ascii="Times New Roman" w:hAnsi="Times New Roman"/>
          <w:sz w:val="24"/>
          <w:szCs w:val="24"/>
          <w:lang w:val="sk-SK" w:eastAsia="sk-SK"/>
        </w:rPr>
      </w:pPr>
    </w:p>
    <w:p w:rsidR="00D82E54" w:rsidRPr="00921F05" w:rsidRDefault="00921F05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§ 1</w:t>
      </w:r>
    </w:p>
    <w:p w:rsidR="00D82E54" w:rsidRPr="00921F05" w:rsidRDefault="00D82E54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Základné ustanovenia</w:t>
      </w:r>
    </w:p>
    <w:p w:rsidR="00D82E54" w:rsidRPr="00921F05" w:rsidRDefault="00D82E54">
      <w:pPr>
        <w:spacing w:line="240" w:lineRule="auto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D82E54" w:rsidRPr="00921F05" w:rsidRDefault="00032721" w:rsidP="00E9039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Obecné zastupiteľstvo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v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>Hromoši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v súlade s ustanovením § 4 ods. 3 písm. p), § 6 a § 11 ods. 4 písm. g) zákona č. 369/1990 Zb. o obecnom zriadení v znení neskorších predpisov a v súlade s ustanoveniami zákona č. 448/2008 Z. z. o sociálnych službách v znení neskorších predpisov</w:t>
      </w:r>
      <w:r w:rsidR="00FB1FB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(ďalej len „zákon o sociálnych službách“) vydáva toto Všeobecne záväzné nariadenie 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Obce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Hromoš 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č.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1/2019 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 </w:t>
      </w:r>
      <w:r w:rsidR="00B5642B" w:rsidRPr="00921F05">
        <w:rPr>
          <w:rFonts w:ascii="Times New Roman" w:hAnsi="Times New Roman"/>
          <w:i/>
          <w:sz w:val="24"/>
          <w:szCs w:val="24"/>
          <w:lang w:val="sk-SK" w:eastAsia="sk-SK"/>
        </w:rPr>
        <w:t>opatrovateľskej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služb</w:t>
      </w:r>
      <w:r w:rsidR="00B5642B" w:rsidRPr="00921F05">
        <w:rPr>
          <w:rFonts w:ascii="Times New Roman" w:hAnsi="Times New Roman"/>
          <w:i/>
          <w:sz w:val="24"/>
          <w:szCs w:val="24"/>
          <w:lang w:val="sk-SK" w:eastAsia="sk-SK"/>
        </w:rPr>
        <w:t>e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(ďalej len </w:t>
      </w:r>
      <w:r w:rsidR="00C61B73" w:rsidRPr="00921F05">
        <w:rPr>
          <w:rFonts w:ascii="Times New Roman" w:hAnsi="Times New Roman"/>
          <w:i/>
          <w:sz w:val="24"/>
          <w:szCs w:val="24"/>
          <w:lang w:val="sk-SK" w:eastAsia="sk-SK"/>
        </w:rPr>
        <w:t>„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>VZN</w:t>
      </w:r>
      <w:r w:rsidR="00C61B73" w:rsidRPr="00921F05">
        <w:rPr>
          <w:rFonts w:ascii="Times New Roman" w:hAnsi="Times New Roman"/>
          <w:i/>
          <w:sz w:val="24"/>
          <w:szCs w:val="24"/>
          <w:lang w:val="sk-SK" w:eastAsia="sk-SK"/>
        </w:rPr>
        <w:t>“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>).</w:t>
      </w:r>
    </w:p>
    <w:p w:rsidR="00D82E54" w:rsidRPr="00921F05" w:rsidRDefault="00D82E54" w:rsidP="00E9039A">
      <w:pPr>
        <w:pStyle w:val="Odsekzoznamu"/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C50267" w:rsidRPr="00921F05" w:rsidRDefault="00D82E54" w:rsidP="00E9039A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Toto VZN podrobnejšie upravuje</w:t>
      </w:r>
      <w:r w:rsidR="006D7EAB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podmienky </w:t>
      </w:r>
      <w:r w:rsidR="00B4486A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poskytovania </w:t>
      </w:r>
      <w:r w:rsidR="00C50267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opatrovateľskej </w:t>
      </w:r>
      <w:r w:rsidR="00B4486A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služby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Obcou</w:t>
      </w:r>
      <w:r w:rsidR="00EE399B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Hromoš </w:t>
      </w:r>
      <w:r w:rsidR="003A0D16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(ďalej len </w:t>
      </w:r>
      <w:r w:rsidR="00C61B73" w:rsidRPr="00921F05">
        <w:rPr>
          <w:rFonts w:ascii="Times New Roman" w:hAnsi="Times New Roman"/>
          <w:i/>
          <w:sz w:val="24"/>
          <w:szCs w:val="24"/>
          <w:lang w:val="sk-SK" w:eastAsia="sk-SK"/>
        </w:rPr>
        <w:t>„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obec</w:t>
      </w:r>
      <w:r w:rsidR="00C61B73" w:rsidRPr="00921F05">
        <w:rPr>
          <w:rFonts w:ascii="Times New Roman" w:hAnsi="Times New Roman"/>
          <w:i/>
          <w:sz w:val="24"/>
          <w:szCs w:val="24"/>
          <w:lang w:val="sk-SK" w:eastAsia="sk-SK"/>
        </w:rPr>
        <w:t>“</w:t>
      </w:r>
      <w:r w:rsidR="003A0D16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) </w:t>
      </w:r>
      <w:r w:rsidR="00B4486A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pre občanov odkázaných na </w:t>
      </w:r>
      <w:r w:rsidR="00C50267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túto </w:t>
      </w:r>
      <w:r w:rsidR="00B4486A" w:rsidRPr="00921F05">
        <w:rPr>
          <w:rFonts w:ascii="Times New Roman" w:hAnsi="Times New Roman"/>
          <w:i/>
          <w:sz w:val="24"/>
          <w:szCs w:val="24"/>
          <w:lang w:val="sk-SK" w:eastAsia="sk-SK"/>
        </w:rPr>
        <w:t>sociálnu službu</w:t>
      </w:r>
      <w:r w:rsidR="00C50267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, ako aj výšku úhrady za uvedenú službu </w:t>
      </w:r>
      <w:r w:rsidR="00EE399B" w:rsidRPr="00921F05">
        <w:rPr>
          <w:rFonts w:ascii="Times New Roman" w:hAnsi="Times New Roman"/>
          <w:i/>
          <w:sz w:val="24"/>
          <w:szCs w:val="24"/>
          <w:lang w:val="sk-SK" w:eastAsia="sk-SK"/>
        </w:rPr>
        <w:t>podľa § 72 ods. 2</w:t>
      </w:r>
      <w:r w:rsidR="00C50267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zákona o sociálnych službách.</w:t>
      </w:r>
      <w:r w:rsidR="00F05173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Toto VZN upravuje pôsobnosť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Obce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Hromoš </w:t>
      </w:r>
      <w:r w:rsidR="00F05173" w:rsidRPr="00921F05">
        <w:rPr>
          <w:rFonts w:ascii="Times New Roman" w:hAnsi="Times New Roman"/>
          <w:i/>
          <w:sz w:val="24"/>
          <w:szCs w:val="24"/>
          <w:lang w:val="sk-SK" w:eastAsia="sk-SK"/>
        </w:rPr>
        <w:t>vo veciach:</w:t>
      </w:r>
    </w:p>
    <w:p w:rsidR="00F87B5B" w:rsidRPr="00921F05" w:rsidRDefault="00F87B5B" w:rsidP="00E9039A">
      <w:pPr>
        <w:pStyle w:val="Odsekzoznamu"/>
        <w:numPr>
          <w:ilvl w:val="1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rozhodovania o odkázanosti fyzickej osoby na pomoc inej fyzickej osoby,</w:t>
      </w:r>
    </w:p>
    <w:p w:rsidR="00F87B5B" w:rsidRPr="00921F05" w:rsidRDefault="00F87B5B" w:rsidP="00E9039A">
      <w:pPr>
        <w:pStyle w:val="Odsekzoznamu"/>
        <w:numPr>
          <w:ilvl w:val="1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poskytovania a zabezpečovania opatrovateľskej služby,</w:t>
      </w:r>
    </w:p>
    <w:p w:rsidR="00C50267" w:rsidRPr="00921F05" w:rsidRDefault="00F87B5B" w:rsidP="00E9039A">
      <w:pPr>
        <w:pStyle w:val="Odsekzoznamu"/>
        <w:numPr>
          <w:ilvl w:val="1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určenia výšky úhrady a spôsobe platenia úhrady za poskytovanie opatrovateľskej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služby.</w:t>
      </w:r>
    </w:p>
    <w:p w:rsidR="006D7EAB" w:rsidRPr="00921F05" w:rsidRDefault="006D7EAB">
      <w:pPr>
        <w:spacing w:line="240" w:lineRule="auto"/>
        <w:jc w:val="center"/>
        <w:rPr>
          <w:rFonts w:ascii="Times New Roman" w:hAnsi="Times New Roman"/>
          <w:bCs/>
          <w:i/>
          <w:color w:val="FF0000"/>
          <w:sz w:val="24"/>
          <w:szCs w:val="24"/>
          <w:lang w:val="sk-SK" w:eastAsia="sk-SK"/>
        </w:rPr>
      </w:pPr>
    </w:p>
    <w:p w:rsidR="006D7EAB" w:rsidRPr="00E9039A" w:rsidRDefault="00E9039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§ 2</w:t>
      </w:r>
    </w:p>
    <w:p w:rsidR="005E193C" w:rsidRPr="00E9039A" w:rsidRDefault="005E193C" w:rsidP="005E193C">
      <w:pPr>
        <w:pStyle w:val="Default"/>
        <w:jc w:val="center"/>
        <w:rPr>
          <w:b/>
          <w:bCs/>
          <w:i/>
          <w:color w:val="auto"/>
        </w:rPr>
      </w:pPr>
      <w:r w:rsidRPr="00E9039A">
        <w:rPr>
          <w:b/>
          <w:bCs/>
          <w:i/>
          <w:color w:val="auto"/>
        </w:rPr>
        <w:t>Poskytovan</w:t>
      </w:r>
      <w:r w:rsidR="00C61B73" w:rsidRPr="00E9039A">
        <w:rPr>
          <w:b/>
          <w:bCs/>
          <w:i/>
          <w:color w:val="auto"/>
        </w:rPr>
        <w:t>i</w:t>
      </w:r>
      <w:r w:rsidRPr="00E9039A">
        <w:rPr>
          <w:b/>
          <w:bCs/>
          <w:i/>
          <w:color w:val="auto"/>
        </w:rPr>
        <w:t>e opatrovateľskej služby</w:t>
      </w:r>
    </w:p>
    <w:p w:rsidR="005E193C" w:rsidRPr="00921F05" w:rsidRDefault="005E193C" w:rsidP="005E193C">
      <w:pPr>
        <w:spacing w:line="240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  <w:lang w:val="sk-SK" w:eastAsia="sk-SK"/>
        </w:rPr>
      </w:pPr>
    </w:p>
    <w:p w:rsidR="005E193C" w:rsidRPr="00921F05" w:rsidRDefault="005E193C" w:rsidP="005E193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Opatrovateľská služba sa poskytuje ako terénna sociálna služba na území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Obce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Hromoš 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fyzickej osobe, ktorá: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 xml:space="preserve">má trvalý alebo prechodný pobyt na území </w:t>
      </w:r>
      <w:r w:rsidR="00032721" w:rsidRPr="00921F05">
        <w:rPr>
          <w:i/>
          <w:color w:val="auto"/>
        </w:rPr>
        <w:t>Obce</w:t>
      </w:r>
      <w:r w:rsidR="000E0DAC" w:rsidRPr="00921F05">
        <w:rPr>
          <w:i/>
          <w:color w:val="auto"/>
        </w:rPr>
        <w:t xml:space="preserve"> Hromoš</w:t>
      </w:r>
      <w:r w:rsidRPr="00921F05">
        <w:rPr>
          <w:i/>
          <w:color w:val="auto"/>
        </w:rPr>
        <w:t>,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 xml:space="preserve">je odkázaná na pomoc inej fyzickej osoby a jej stupeň odkázanosti je najmenej II a zároveň 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>je odkázaná na pomoc pri úkonoch sebaobsluhy, úkonoch starostlivosti o svoju domácnosť a základných sociálnych aktivitách.</w:t>
      </w:r>
    </w:p>
    <w:p w:rsidR="005E193C" w:rsidRPr="00921F05" w:rsidRDefault="005E193C" w:rsidP="005E193C">
      <w:pPr>
        <w:pStyle w:val="Default"/>
        <w:ind w:left="1440"/>
        <w:jc w:val="both"/>
        <w:rPr>
          <w:i/>
          <w:color w:val="auto"/>
        </w:rPr>
      </w:pPr>
    </w:p>
    <w:p w:rsidR="005E193C" w:rsidRPr="00921F05" w:rsidRDefault="005E193C" w:rsidP="005E193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Opatrovateľskú službu nemožno poskytovať fyzickej osobe: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>ktorej sa poskytuje celoročná pobytová sociálna služba,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 xml:space="preserve">ktorá je opatrovaná fyzickou osobou, ktorej sa poskytuje peňažný príspevok za opatrovanie podľa osobitného predpisu, ak zákon o sociálnych službách neustanovuje inak, 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>ktorej sa poskytuje peňažný príspevok za osobnú asistenciu podľa osobitného predpisu,</w:t>
      </w:r>
    </w:p>
    <w:p w:rsidR="005E193C" w:rsidRPr="00921F05" w:rsidRDefault="005E193C" w:rsidP="005E193C">
      <w:pPr>
        <w:pStyle w:val="Default"/>
        <w:numPr>
          <w:ilvl w:val="1"/>
          <w:numId w:val="5"/>
        </w:numPr>
        <w:jc w:val="both"/>
        <w:rPr>
          <w:i/>
          <w:color w:val="auto"/>
        </w:rPr>
      </w:pPr>
      <w:r w:rsidRPr="00921F05">
        <w:rPr>
          <w:i/>
          <w:color w:val="auto"/>
        </w:rPr>
        <w:t>ktorej je nariadená karanténa pre podozrenie z nákazy prenosnou chorobou a pri ochorení touto nákazou.</w:t>
      </w:r>
    </w:p>
    <w:p w:rsidR="005E193C" w:rsidRPr="00921F05" w:rsidRDefault="005E193C" w:rsidP="005E193C">
      <w:pPr>
        <w:pStyle w:val="Default"/>
        <w:ind w:left="1440"/>
        <w:jc w:val="both"/>
        <w:rPr>
          <w:i/>
          <w:color w:val="FF0000"/>
        </w:rPr>
      </w:pPr>
    </w:p>
    <w:p w:rsidR="005E193C" w:rsidRPr="00921F05" w:rsidRDefault="005E193C" w:rsidP="005E193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Prijímateľ sociálnej služby je povinný písomne oznámiť na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Obecný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úrad v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Hromoši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, oddelenie sociálnych vecí do 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>15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dní zmeny v skutočnostiach rozhodujúcich na trvanie odkázanosti na sociálnu službu a poskytovateľovi sociálnej služby zmeny v príjmových pomeroch a majetkových pomeroch rozhodujúcich na určenie sumy úhrady za sociálnu službu.</w:t>
      </w:r>
    </w:p>
    <w:p w:rsidR="005E193C" w:rsidRPr="00921F05" w:rsidRDefault="005E193C" w:rsidP="005E193C">
      <w:pPr>
        <w:spacing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5E193C" w:rsidRPr="00921F05" w:rsidRDefault="005E193C" w:rsidP="005E193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Podmienkou poskytovania opatrovateľskej služby je rozhodnutie o odkázanosti na poskytovanie opatrovateľskej služby.</w:t>
      </w:r>
    </w:p>
    <w:p w:rsidR="005E193C" w:rsidRPr="00921F05" w:rsidRDefault="005E193C" w:rsidP="005E193C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5E193C" w:rsidRPr="00921F05" w:rsidRDefault="005E193C" w:rsidP="005E193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Opatrovateľská služba je poskytovaná fyzickej osobe, ktorá spĺňa podmienky tohto VZN a má právoplatné rozhodnutie o odkázanosti na poskytovanie sociálnej služby, a to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na základe písomnej zmluvy o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poskytovaní opatrovateľskej služby, ktorá obsahuje zákonom stanovené náležitosti.</w:t>
      </w:r>
    </w:p>
    <w:p w:rsidR="005E193C" w:rsidRPr="00921F05" w:rsidRDefault="005E193C" w:rsidP="005E193C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5E193C" w:rsidRPr="00921F05" w:rsidRDefault="005E193C" w:rsidP="005E193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Rozsah poskytovaných úkonov určuje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obec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na základe sociálnej posudkovej činnosti v hodinách</w:t>
      </w:r>
      <w:r w:rsidR="00FB1FB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v zmluve o poskytovaní sociálnej služby. Rozsah poskytovaných úkonov v zmluve o poskytovaní sociálnej služby je zhodný s rozsahom poskytovaných úkonov uvedených v rozhodnutí o odkázanosti na sociálnu službu, ak sa v zmluve o poskytovaní sociálnej služby na návrh prijímateľa</w:t>
      </w:r>
      <w:r w:rsidR="00FB1FB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zmluvné strany nedohodnú inak.</w:t>
      </w:r>
    </w:p>
    <w:p w:rsidR="005E193C" w:rsidRPr="00921F05" w:rsidRDefault="005E193C" w:rsidP="005E193C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5E193C" w:rsidRPr="00921F05" w:rsidRDefault="005E193C" w:rsidP="005E193C">
      <w:pPr>
        <w:widowControl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Opatrovateľská služba sa poskytuje v domácnosti občana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v pracovných dňoch v dohodnutom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čase prostredníctvom opatrovateľov, ktorí spĺňajú kvalifikačné predpoklady v zmysle zákona.</w:t>
      </w:r>
    </w:p>
    <w:p w:rsidR="005E193C" w:rsidRPr="00921F05" w:rsidRDefault="005E193C" w:rsidP="005E193C">
      <w:pPr>
        <w:pStyle w:val="Odsekzoznamu"/>
        <w:rPr>
          <w:rFonts w:ascii="Times New Roman" w:hAnsi="Times New Roman"/>
          <w:i/>
          <w:sz w:val="24"/>
          <w:szCs w:val="24"/>
          <w:lang w:val="sk-SK"/>
        </w:rPr>
      </w:pPr>
    </w:p>
    <w:p w:rsidR="005E193C" w:rsidRPr="00921F05" w:rsidRDefault="005E193C" w:rsidP="005E193C">
      <w:pPr>
        <w:widowControl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Opatrovateľská služba sa poskytuje po dobu splnenia podmienok na poskytovanie opatrovateľskej služby.</w:t>
      </w:r>
    </w:p>
    <w:p w:rsidR="005E193C" w:rsidRPr="00921F05" w:rsidRDefault="005E193C" w:rsidP="005E193C">
      <w:pPr>
        <w:pStyle w:val="Odsekzoznamu"/>
        <w:rPr>
          <w:rFonts w:ascii="Times New Roman" w:hAnsi="Times New Roman"/>
          <w:i/>
          <w:sz w:val="24"/>
          <w:szCs w:val="24"/>
          <w:lang w:val="sk-SK"/>
        </w:rPr>
      </w:pPr>
    </w:p>
    <w:p w:rsidR="005E193C" w:rsidRPr="00921F05" w:rsidRDefault="005E193C" w:rsidP="005E193C">
      <w:pPr>
        <w:widowControl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Prijímateľ opatrovateľskej služby je povinný písomne oznámiť mestu do ôsmich kalendárnych dní zmeny o skutočnostiach rozhodujúcich na trvanie odkázanosti na opatrovateľskú službu a tiež zmeny v príjmových pomeroch a majetkových pomeroch rozhodujúcich na určenie sumy úhrady za poskytovanú opatrovateľskú službu.</w:t>
      </w:r>
    </w:p>
    <w:p w:rsidR="00D82E54" w:rsidRPr="00921F05" w:rsidRDefault="00D82E54">
      <w:pPr>
        <w:pStyle w:val="Odsekzoznamu"/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3E09E7" w:rsidRPr="00921F05" w:rsidRDefault="003E09E7">
      <w:pPr>
        <w:pStyle w:val="Odsekzoznamu"/>
        <w:spacing w:line="240" w:lineRule="auto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E9039A" w:rsidRPr="00E9039A" w:rsidRDefault="00E9039A" w:rsidP="008E4A6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§ 3</w:t>
      </w:r>
    </w:p>
    <w:p w:rsidR="008E4A6A" w:rsidRPr="00E9039A" w:rsidRDefault="008E4A6A" w:rsidP="008E4A6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Konanie vo veciach odkázanosti na sociálnu službu</w:t>
      </w:r>
    </w:p>
    <w:p w:rsidR="008E4A6A" w:rsidRPr="00921F05" w:rsidRDefault="008E4A6A" w:rsidP="008E4A6A">
      <w:pPr>
        <w:spacing w:line="240" w:lineRule="auto"/>
        <w:jc w:val="center"/>
        <w:rPr>
          <w:rFonts w:ascii="Times New Roman" w:hAnsi="Times New Roman"/>
          <w:bCs/>
          <w:i/>
          <w:color w:val="FF0000"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Konanie o odkázanosti na sociálnu službu sa začína na základe písomnej žiadosti fyzickej</w:t>
      </w:r>
      <w:r w:rsidRPr="00921F05"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osoby o posúdenie odkázanosti na sociálnu službu, ktorá má trvalý pobyt v </w:t>
      </w:r>
      <w:r w:rsidR="00032721" w:rsidRPr="00921F05">
        <w:rPr>
          <w:rFonts w:ascii="Times New Roman" w:hAnsi="Times New Roman"/>
          <w:i/>
          <w:sz w:val="24"/>
          <w:szCs w:val="24"/>
          <w:lang w:val="sk-SK"/>
        </w:rPr>
        <w:t>obci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.</w:t>
      </w:r>
    </w:p>
    <w:p w:rsidR="008E4A6A" w:rsidRPr="00921F05" w:rsidRDefault="008E4A6A" w:rsidP="008E4A6A">
      <w:pPr>
        <w:pStyle w:val="Odsekzoznamu"/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Žiadosť o posúdenie odkázanosti na sociálnu službu sa podáva na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Obecný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úrad v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> Hromoši.</w:t>
      </w:r>
    </w:p>
    <w:p w:rsidR="008E4A6A" w:rsidRPr="00921F05" w:rsidRDefault="008E4A6A" w:rsidP="008E4A6A">
      <w:pPr>
        <w:pStyle w:val="Odsekzoznamu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Ak fyzická osoba vzhľadom na svoj zdravotný stav nemôže sama podať žiadosť o posúdenie odkázanosti na sociálnu službu, podať žiadosť o zabezpečenie poskytovania sociálnej služby, uzatvoriť zmluvu o poskytovaní sociálnej služby alebo udeliť súhlas na poskytnutie sociálnej služby na účely odľahčovacej služby, uvedené úkony môže uskutočniť v jej mene a na základe potvrdenia ošetrujúceho lekára o zdravotnom stave tejto fyzickej osoby aj iná fyzická osoba. </w:t>
      </w:r>
    </w:p>
    <w:p w:rsidR="008E4A6A" w:rsidRPr="00921F05" w:rsidRDefault="008E4A6A" w:rsidP="008E4A6A">
      <w:pPr>
        <w:widowControl/>
        <w:autoSpaceDE/>
        <w:autoSpaceDN/>
        <w:adjustRightInd/>
        <w:spacing w:line="240" w:lineRule="auto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Žiadosť o posúdenie odkázanosti na sociálnu službu obsahuje: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meno a priezvisko žiadateľa, ktorého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odkázanosť na sociálnu službu sa má posudzovať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,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dátum narodenia,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adres</w:t>
      </w:r>
      <w:r w:rsidR="00C61B73" w:rsidRPr="00921F05">
        <w:rPr>
          <w:rFonts w:ascii="Times New Roman" w:hAnsi="Times New Roman"/>
          <w:i/>
          <w:sz w:val="24"/>
          <w:szCs w:val="24"/>
          <w:lang w:val="sk-SK" w:eastAsia="sk-SK"/>
        </w:rPr>
        <w:t>u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pobytu,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rodinný stav,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štátne občianstvo,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druh sociálnej služby, 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formu sociálnej služby,</w:t>
      </w:r>
    </w:p>
    <w:p w:rsidR="008E4A6A" w:rsidRPr="00921F05" w:rsidRDefault="008E4A6A" w:rsidP="008E4A6A">
      <w:pPr>
        <w:pStyle w:val="Odsekzoznamu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potvrdenie poskytovateľa zdravotnej starostlivosti o zdravotnom stave fyzickej osoby, ktorá žiada o posúdenie odkázanosti na sociálnu službu.</w:t>
      </w:r>
    </w:p>
    <w:p w:rsidR="008E4A6A" w:rsidRPr="00921F05" w:rsidRDefault="008E4A6A" w:rsidP="008E4A6A">
      <w:pPr>
        <w:pStyle w:val="Odsekzoznamu"/>
        <w:spacing w:line="240" w:lineRule="auto"/>
        <w:ind w:left="1440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Pokiaľ žiadosť podľa bodu 3 tohto článku VZN podáva cudzinec,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ktorý je občan členského štátu Európskej únie, štátu, ktorý je zmluvnou stranou dohody o Európskom hospodárskom priestore a Švajčiarskej konfederácie, pričom zároveň má registrovaný trvalý pobyt na území Slovenskej republiky podľa osobitného predpisu a je zamestnaný alebo študuje na štátom uznanej škole na území Slovenskej republiky, k žiadosti pripojí tiež:</w:t>
      </w:r>
    </w:p>
    <w:p w:rsidR="008E4A6A" w:rsidRPr="00921F05" w:rsidRDefault="008E4A6A" w:rsidP="008E4A6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povolenie príslušného orgánu na pobyt a potvrdenie od zamestnávateľa alebo školy.</w:t>
      </w:r>
    </w:p>
    <w:p w:rsidR="008E4A6A" w:rsidRPr="00921F05" w:rsidRDefault="008E4A6A" w:rsidP="008E4A6A">
      <w:pPr>
        <w:pStyle w:val="Odsekzoznamu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Pokiaľ žiadosť podľa bodu 3 tohto článku VZN podáva cudzinec, ktorý nespĺňa podmienky podľa predchádzajúceho bodu tohto článku VZN,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k žiadosti pripojí</w:t>
      </w:r>
      <w:r w:rsidRPr="00921F05"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povolenie príslušného orgánu na pobyt.</w:t>
      </w:r>
    </w:p>
    <w:p w:rsidR="008E4A6A" w:rsidRPr="00921F05" w:rsidRDefault="008E4A6A" w:rsidP="008E4A6A">
      <w:pPr>
        <w:pStyle w:val="Odsekzoznamu"/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Pokiaľ žiadosť podľa bodu 3 tohto článku VZN podáva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Slovák žijúci v zahraničí, k žiadosti pripojí aj potvrdenie o splnení podmienky zdržiavania sa na území Slovenskej republiky v priebehu jedného kalendárneho roka nepretržite aspoň 180 dní.</w:t>
      </w:r>
    </w:p>
    <w:p w:rsidR="008E4A6A" w:rsidRPr="00921F05" w:rsidRDefault="008E4A6A" w:rsidP="008E4A6A">
      <w:pPr>
        <w:pStyle w:val="Odsekzoznamu"/>
        <w:spacing w:line="240" w:lineRule="auto"/>
        <w:ind w:left="0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Podkladom na vydanie rozhodnutia o odkázanosti na sociálnu službu je posudok o odkázanosti na sociálnu službu, ktorý vyhotovuje sociálny pracovník mestského úradu a ktorý obsahuje:</w:t>
      </w:r>
    </w:p>
    <w:p w:rsidR="008E4A6A" w:rsidRPr="00921F05" w:rsidRDefault="008E4A6A" w:rsidP="008E4A6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stupeň odkázanosti fyzickej osoby na pomoc inej fyzickej osoby,</w:t>
      </w:r>
    </w:p>
    <w:p w:rsidR="008E4A6A" w:rsidRPr="00921F05" w:rsidRDefault="008E4A6A" w:rsidP="008E4A6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zoznam úkonov sebaobsluhy, zoznam úkonov starostlivosti o svoju domácnosť a zoznam základných sociálnych aktivít, pri ktorých je fyzická osoba odkázaná na pomoc inej fyzickej osoby</w:t>
      </w:r>
      <w:r w:rsidR="00D0756F" w:rsidRPr="00921F05">
        <w:rPr>
          <w:rFonts w:ascii="Times New Roman" w:hAnsi="Times New Roman"/>
          <w:i/>
          <w:sz w:val="24"/>
          <w:szCs w:val="24"/>
          <w:lang w:val="sk-SK"/>
        </w:rPr>
        <w:t>,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a ich rozsah vyjadrený predpokladaným rozsahom hodín v rámci určeného rozpätia podľa </w:t>
      </w:r>
      <w:hyperlink r:id="rId9" w:anchor="prilohy.priloha-priloha_c_3_k_zakonu_c_448_2008_z_z.op-odrazka_b" w:tooltip="Odkaz na predpis alebo ustanovenie" w:history="1">
        <w:r w:rsidRPr="00921F05">
          <w:rPr>
            <w:rStyle w:val="Hypertextovprepojenie"/>
            <w:rFonts w:ascii="Times New Roman" w:hAnsi="Times New Roman"/>
            <w:i/>
            <w:color w:val="auto"/>
            <w:sz w:val="24"/>
            <w:szCs w:val="24"/>
            <w:u w:val="none"/>
            <w:lang w:val="sk-SK"/>
          </w:rPr>
          <w:t>prílohy č. 3 písm. B</w:t>
        </w:r>
      </w:hyperlink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a </w:t>
      </w:r>
      <w:hyperlink r:id="rId10" w:anchor="prilohy.priloha-priloha_c_4_k_zakonu_c_448_2008_z_z.oznacenie" w:tooltip="Odkaz na predpis alebo ustanovenie" w:history="1">
        <w:r w:rsidRPr="00921F05">
          <w:rPr>
            <w:rStyle w:val="Hypertextovprepojenie"/>
            <w:rFonts w:ascii="Times New Roman" w:hAnsi="Times New Roman"/>
            <w:i/>
            <w:color w:val="auto"/>
            <w:sz w:val="24"/>
            <w:szCs w:val="24"/>
            <w:u w:val="none"/>
            <w:lang w:val="sk-SK"/>
          </w:rPr>
          <w:t>prílohy č. 4</w:t>
        </w:r>
      </w:hyperlink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, </w:t>
      </w:r>
    </w:p>
    <w:p w:rsidR="008E4A6A" w:rsidRPr="00921F05" w:rsidRDefault="008E4A6A" w:rsidP="008E4A6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návrh druhu sociálnej služby s prihliadnutím na potreby a návrhy fyzickej osoby uvedenej v </w:t>
      </w:r>
      <w:hyperlink r:id="rId11" w:anchor="paragraf-50.odsek-9" w:tooltip="Odkaz na predpis alebo ustanovenie" w:history="1">
        <w:r w:rsidRPr="00921F05">
          <w:rPr>
            <w:rStyle w:val="Hypertextovprepojenie"/>
            <w:rFonts w:ascii="Times New Roman" w:hAnsi="Times New Roman"/>
            <w:i/>
            <w:color w:val="auto"/>
            <w:sz w:val="24"/>
            <w:szCs w:val="24"/>
            <w:u w:val="none"/>
            <w:lang w:val="sk-SK"/>
          </w:rPr>
          <w:t>§ 50 ods. 9</w:t>
        </w:r>
      </w:hyperlink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zákona o sociálnych službách, </w:t>
      </w:r>
    </w:p>
    <w:p w:rsidR="008E4A6A" w:rsidRPr="00921F05" w:rsidRDefault="008E4A6A" w:rsidP="008E4A6A">
      <w:pPr>
        <w:pStyle w:val="Odsekzoznamu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určenie termínu opätovného posúdenia zdravotného stavu.</w:t>
      </w:r>
    </w:p>
    <w:p w:rsidR="008E4A6A" w:rsidRPr="00921F05" w:rsidRDefault="008E4A6A" w:rsidP="008E4A6A">
      <w:pPr>
        <w:pStyle w:val="Odsekzoznamu"/>
        <w:spacing w:line="240" w:lineRule="auto"/>
        <w:ind w:left="144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Pri rozhodovaní o odkázanosti na sociálnu službu môže </w:t>
      </w:r>
      <w:r w:rsidR="00032721" w:rsidRPr="00921F05">
        <w:rPr>
          <w:rFonts w:ascii="Times New Roman" w:hAnsi="Times New Roman"/>
          <w:i/>
          <w:sz w:val="24"/>
          <w:szCs w:val="24"/>
          <w:lang w:val="sk-SK"/>
        </w:rPr>
        <w:t>obec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použiť ako podklad na vydanie rozhodnutia o odkázanosti na sociálnu službu komplexný posudok vydaný príslušným úradom práce, sociálnych vecí a rodiny na účely kompenzácie sociálnych dôsledkov ťažkého zdravotného postihnutia podľa osobitného predpisu</w:t>
      </w:r>
      <w:r w:rsidRPr="00921F05">
        <w:rPr>
          <w:rStyle w:val="Odkaznapoznmkupodiarou"/>
          <w:rFonts w:ascii="Times New Roman" w:hAnsi="Times New Roman"/>
          <w:i/>
          <w:sz w:val="24"/>
          <w:szCs w:val="24"/>
          <w:lang w:val="sk-SK"/>
        </w:rPr>
        <w:footnoteReference w:id="1"/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, ak je jeho obsahom aj posúdenie stupňa odkázanosti fyzickej osoby na pomoc inej fyzickej osoby alebo posudok o odkázanosti na sociálnu službu vydaný inou obcou alebo iným vyšším územným celkom. Pri rozhodovaní o odkázanosti na sociálnu službu môže </w:t>
      </w:r>
      <w:r w:rsidR="00032721" w:rsidRPr="00921F05">
        <w:rPr>
          <w:rFonts w:ascii="Times New Roman" w:hAnsi="Times New Roman"/>
          <w:i/>
          <w:sz w:val="24"/>
          <w:szCs w:val="24"/>
          <w:lang w:val="sk-SK"/>
        </w:rPr>
        <w:t>obec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použiť ako podklad na vydanie rozhodnutia o odkázanosti na sociálnu službu posudok vydaný touto obcou alebo týmto vyšším územným celkom alebo inou obcou alebo iným vyšším územným celkom o odkázanosti na inú sociálnu službu na účel posúdenia stupňa odkázanosti tejto fyzickej osoby na pomoc inej fyzickej osoby.</w:t>
      </w:r>
    </w:p>
    <w:p w:rsidR="008E4A6A" w:rsidRPr="00921F05" w:rsidRDefault="008E4A6A" w:rsidP="008E4A6A">
      <w:pPr>
        <w:pStyle w:val="Odsekzoznamu"/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032721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Obec</w:t>
      </w:r>
      <w:r w:rsidR="008E4A6A" w:rsidRPr="00921F05">
        <w:rPr>
          <w:rFonts w:ascii="Times New Roman" w:hAnsi="Times New Roman"/>
          <w:i/>
          <w:sz w:val="24"/>
          <w:szCs w:val="24"/>
          <w:lang w:val="sk-SK"/>
        </w:rPr>
        <w:t xml:space="preserve"> doručí fyzickej osobe, o ktorej odkázanosti na sociálnu službu rozhodoval</w:t>
      </w:r>
      <w:r w:rsidR="00D0756F" w:rsidRPr="00921F05">
        <w:rPr>
          <w:rFonts w:ascii="Times New Roman" w:hAnsi="Times New Roman"/>
          <w:i/>
          <w:sz w:val="24"/>
          <w:szCs w:val="24"/>
          <w:lang w:val="sk-SK"/>
        </w:rPr>
        <w:t>o</w:t>
      </w:r>
      <w:r w:rsidR="008E4A6A" w:rsidRPr="00921F05">
        <w:rPr>
          <w:rFonts w:ascii="Times New Roman" w:hAnsi="Times New Roman"/>
          <w:i/>
          <w:sz w:val="24"/>
          <w:szCs w:val="24"/>
          <w:lang w:val="sk-SK"/>
        </w:rPr>
        <w:t>, spolu s rozhodnutím aj posudok o odkázanosti na sociálnu službu, ktorý bol podkladom na vydanie tohto rozhodnutia.</w:t>
      </w:r>
    </w:p>
    <w:p w:rsidR="008E4A6A" w:rsidRPr="00921F05" w:rsidRDefault="008E4A6A" w:rsidP="008E4A6A">
      <w:pPr>
        <w:pStyle w:val="Odsekzoznamu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Na vypracovanie posudku o odkázanosti na sociálnu službu sa primerane použijú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ustanovenia § 48 až </w:t>
      </w:r>
      <w:r w:rsidR="00D0756F" w:rsidRPr="00921F05">
        <w:rPr>
          <w:rFonts w:ascii="Times New Roman" w:hAnsi="Times New Roman"/>
          <w:i/>
          <w:sz w:val="24"/>
          <w:szCs w:val="24"/>
          <w:lang w:val="sk-SK"/>
        </w:rPr>
        <w:t xml:space="preserve">§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51 zákona o sociálnych službách.</w:t>
      </w:r>
    </w:p>
    <w:p w:rsidR="008E4A6A" w:rsidRPr="00921F05" w:rsidRDefault="008E4A6A" w:rsidP="008E4A6A">
      <w:pPr>
        <w:pStyle w:val="Odsekzoznamu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Na konanie o odkázanosti na sociálnu službu sa primerane vzťahujú všeobecne záväzné právne predpisy o správnom konaní.</w:t>
      </w:r>
    </w:p>
    <w:p w:rsidR="008E4A6A" w:rsidRPr="00921F05" w:rsidRDefault="008E4A6A" w:rsidP="008E4A6A">
      <w:pPr>
        <w:pStyle w:val="Odsekzoznamu"/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4A6A" w:rsidRPr="00921F05" w:rsidRDefault="008E4A6A" w:rsidP="008E4A6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Konanie vo veci rozhodovania o odkázanosti na sociálnu službu zabezpečuje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Obecný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úrad v Hromoši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, ktoré eviduje a vedie celú spisovú agendu.</w:t>
      </w:r>
    </w:p>
    <w:p w:rsidR="008E4A6A" w:rsidRPr="00921F05" w:rsidRDefault="008E4A6A">
      <w:pPr>
        <w:pStyle w:val="Default"/>
        <w:jc w:val="center"/>
        <w:rPr>
          <w:bCs/>
          <w:i/>
          <w:color w:val="auto"/>
        </w:rPr>
      </w:pPr>
    </w:p>
    <w:p w:rsidR="008E4A6A" w:rsidRPr="00921F05" w:rsidRDefault="008E4A6A">
      <w:pPr>
        <w:pStyle w:val="Default"/>
        <w:jc w:val="center"/>
        <w:rPr>
          <w:bCs/>
          <w:i/>
          <w:color w:val="auto"/>
        </w:rPr>
      </w:pPr>
    </w:p>
    <w:p w:rsidR="00E9039A" w:rsidRPr="00E9039A" w:rsidRDefault="00E9039A" w:rsidP="00E7199C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§ 4</w:t>
      </w:r>
    </w:p>
    <w:p w:rsidR="00E7199C" w:rsidRPr="00E9039A" w:rsidRDefault="00E7199C" w:rsidP="00E7199C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Úhrada za opatrovateľskú službu</w:t>
      </w:r>
    </w:p>
    <w:p w:rsidR="00E7199C" w:rsidRPr="00921F05" w:rsidRDefault="00E7199C">
      <w:pPr>
        <w:pStyle w:val="Odsekzoznamu"/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9F19D0" w:rsidRPr="00921F05" w:rsidRDefault="00D82E54" w:rsidP="006F718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Výšk</w:t>
      </w:r>
      <w:r w:rsidR="00D0756F" w:rsidRPr="00921F05">
        <w:rPr>
          <w:rFonts w:ascii="Times New Roman" w:hAnsi="Times New Roman"/>
          <w:i/>
          <w:sz w:val="24"/>
          <w:szCs w:val="24"/>
          <w:lang w:val="sk-SK" w:eastAsia="sk-SK"/>
        </w:rPr>
        <w:t>a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úhrad</w:t>
      </w:r>
      <w:r w:rsidR="009F19D0" w:rsidRPr="00921F05">
        <w:rPr>
          <w:rFonts w:ascii="Times New Roman" w:hAnsi="Times New Roman"/>
          <w:i/>
          <w:sz w:val="24"/>
          <w:szCs w:val="24"/>
          <w:lang w:val="sk-SK" w:eastAsia="sk-SK"/>
        </w:rPr>
        <w:t>y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za opatrovateľskú službu</w:t>
      </w:r>
      <w:r w:rsidR="009F19D0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="009F19D0" w:rsidRPr="00921F05">
        <w:rPr>
          <w:rFonts w:ascii="Times New Roman" w:hAnsi="Times New Roman"/>
          <w:i/>
          <w:sz w:val="24"/>
          <w:szCs w:val="24"/>
          <w:lang w:val="sk-SK"/>
        </w:rPr>
        <w:t>je stanovená na</w:t>
      </w:r>
      <w:r w:rsidR="009F19D0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="000E0DAC" w:rsidRPr="00921F05">
        <w:rPr>
          <w:rFonts w:ascii="Times New Roman" w:hAnsi="Times New Roman"/>
          <w:bCs/>
          <w:i/>
          <w:sz w:val="24"/>
          <w:szCs w:val="24"/>
          <w:lang w:val="sk-SK"/>
        </w:rPr>
        <w:t>1,00</w:t>
      </w:r>
      <w:r w:rsidR="009F19D0" w:rsidRPr="00921F05">
        <w:rPr>
          <w:rFonts w:ascii="Times New Roman" w:hAnsi="Times New Roman"/>
          <w:bCs/>
          <w:i/>
          <w:sz w:val="24"/>
          <w:szCs w:val="24"/>
          <w:lang w:val="sk-SK"/>
        </w:rPr>
        <w:t xml:space="preserve"> eur</w:t>
      </w:r>
      <w:r w:rsidR="000E0DAC" w:rsidRPr="00921F05">
        <w:rPr>
          <w:rFonts w:ascii="Times New Roman" w:hAnsi="Times New Roman"/>
          <w:bCs/>
          <w:i/>
          <w:sz w:val="24"/>
          <w:szCs w:val="24"/>
          <w:lang w:val="sk-SK"/>
        </w:rPr>
        <w:t>o</w:t>
      </w:r>
      <w:r w:rsidR="009F19D0" w:rsidRPr="00921F05">
        <w:rPr>
          <w:rFonts w:ascii="Times New Roman" w:hAnsi="Times New Roman"/>
          <w:bCs/>
          <w:i/>
          <w:sz w:val="24"/>
          <w:szCs w:val="24"/>
          <w:lang w:val="sk-SK"/>
        </w:rPr>
        <w:t xml:space="preserve"> </w:t>
      </w:r>
      <w:r w:rsidR="000E0DAC" w:rsidRPr="00921F05">
        <w:rPr>
          <w:rFonts w:ascii="Times New Roman" w:hAnsi="Times New Roman"/>
          <w:i/>
          <w:sz w:val="24"/>
          <w:szCs w:val="24"/>
          <w:lang w:val="sk-SK"/>
        </w:rPr>
        <w:t>(slovom: jedno</w:t>
      </w:r>
      <w:r w:rsidR="009F19D0" w:rsidRPr="00921F05">
        <w:rPr>
          <w:rFonts w:ascii="Times New Roman" w:hAnsi="Times New Roman"/>
          <w:i/>
          <w:sz w:val="24"/>
          <w:szCs w:val="24"/>
          <w:lang w:val="sk-SK"/>
        </w:rPr>
        <w:t xml:space="preserve"> eur</w:t>
      </w:r>
      <w:r w:rsidR="000E0DAC" w:rsidRPr="00921F05">
        <w:rPr>
          <w:rFonts w:ascii="Times New Roman" w:hAnsi="Times New Roman"/>
          <w:i/>
          <w:sz w:val="24"/>
          <w:szCs w:val="24"/>
          <w:lang w:val="sk-SK"/>
        </w:rPr>
        <w:t>o</w:t>
      </w:r>
      <w:r w:rsidR="009F19D0" w:rsidRPr="00921F05">
        <w:rPr>
          <w:rFonts w:ascii="Times New Roman" w:hAnsi="Times New Roman"/>
          <w:i/>
          <w:sz w:val="24"/>
          <w:szCs w:val="24"/>
          <w:lang w:val="sk-SK"/>
        </w:rPr>
        <w:t xml:space="preserve">) </w:t>
      </w:r>
      <w:r w:rsidR="009F19D0" w:rsidRPr="00921F05">
        <w:rPr>
          <w:rFonts w:ascii="Times New Roman" w:hAnsi="Times New Roman"/>
          <w:bCs/>
          <w:i/>
          <w:sz w:val="24"/>
          <w:szCs w:val="24"/>
          <w:lang w:val="sk-SK"/>
        </w:rPr>
        <w:t>za jednu hodinu poskytovanej opatrovateľskej služby</w:t>
      </w:r>
      <w:r w:rsidR="006F7186" w:rsidRPr="00921F05">
        <w:rPr>
          <w:rFonts w:ascii="Times New Roman" w:hAnsi="Times New Roman"/>
          <w:bCs/>
          <w:i/>
          <w:sz w:val="24"/>
          <w:szCs w:val="24"/>
          <w:lang w:val="sk-SK"/>
        </w:rPr>
        <w:t xml:space="preserve"> </w:t>
      </w:r>
      <w:r w:rsidR="009F19D0" w:rsidRPr="00921F05">
        <w:rPr>
          <w:rFonts w:ascii="Times New Roman" w:hAnsi="Times New Roman"/>
          <w:i/>
          <w:sz w:val="24"/>
          <w:szCs w:val="24"/>
          <w:lang w:val="sk-SK"/>
        </w:rPr>
        <w:t>pri všetkých úkonoch poskytovaných v rámci opatrovateľskej služby.</w:t>
      </w:r>
    </w:p>
    <w:p w:rsidR="001C520C" w:rsidRPr="00921F05" w:rsidRDefault="001C520C" w:rsidP="001C520C">
      <w:pPr>
        <w:spacing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D82E54" w:rsidRPr="00921F05" w:rsidRDefault="009F19D0" w:rsidP="006F718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Výška platby za jednotlivý mesiac sa určí podľa skutočného rozsahu hodín poskytnutej</w:t>
      </w:r>
      <w:r w:rsidR="006F7186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opatrovateľskej služby prijímateľovi sociálnej služby.</w:t>
      </w:r>
    </w:p>
    <w:p w:rsidR="001C520C" w:rsidRPr="00921F05" w:rsidRDefault="001C520C" w:rsidP="001C520C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2A5983" w:rsidRPr="00921F05" w:rsidRDefault="00991D49" w:rsidP="00991D49">
      <w:pPr>
        <w:widowControl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Úhradu za opatrovateľskú službu za kalendárny mesiac, v ktorom sa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opatrovateľská služba poskytla, je potrebné uhradiť najneskôr do 15. dňa nasledujúceho mesiaca, a to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>v hotovosti do pokladn</w:t>
      </w:r>
      <w:r w:rsidR="00D0756F" w:rsidRPr="00921F05">
        <w:rPr>
          <w:rFonts w:ascii="Times New Roman" w:hAnsi="Times New Roman"/>
          <w:i/>
          <w:sz w:val="24"/>
          <w:szCs w:val="24"/>
          <w:lang w:val="sk-SK"/>
        </w:rPr>
        <w:t>ice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mestského úradu, poštovou poukážkou alebo prevodným príkazom na účet </w:t>
      </w:r>
      <w:r w:rsidR="00032721" w:rsidRPr="00921F05">
        <w:rPr>
          <w:rFonts w:ascii="Times New Roman" w:hAnsi="Times New Roman"/>
          <w:i/>
          <w:sz w:val="24"/>
          <w:szCs w:val="24"/>
          <w:lang w:val="sk-SK"/>
        </w:rPr>
        <w:t>Obce</w:t>
      </w:r>
      <w:r w:rsidR="00767F43" w:rsidRPr="00921F05">
        <w:rPr>
          <w:rFonts w:ascii="Times New Roman" w:hAnsi="Times New Roman"/>
          <w:i/>
          <w:sz w:val="24"/>
          <w:szCs w:val="24"/>
          <w:lang w:val="sk-SK"/>
        </w:rPr>
        <w:t xml:space="preserve"> Hromoš</w:t>
      </w:r>
      <w:r w:rsidR="001C24DF">
        <w:rPr>
          <w:rFonts w:ascii="Times New Roman" w:hAnsi="Times New Roman"/>
          <w:i/>
          <w:sz w:val="24"/>
          <w:szCs w:val="24"/>
          <w:lang w:val="sk-SK"/>
        </w:rPr>
        <w:t>: SK 63 0200 0000 0000 1402 8602</w:t>
      </w:r>
      <w:bookmarkStart w:id="0" w:name="_GoBack"/>
      <w:bookmarkEnd w:id="0"/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.</w:t>
      </w:r>
    </w:p>
    <w:p w:rsidR="001C520C" w:rsidRPr="00921F05" w:rsidRDefault="001C520C" w:rsidP="001C520C">
      <w:pPr>
        <w:widowControl/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991D49" w:rsidRPr="00921F05" w:rsidRDefault="002A5983" w:rsidP="00991D49">
      <w:pPr>
        <w:widowControl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Prijímateľ opatrovateľskej sociálnej služby je povinný platiť úhradu za poskytovanú sociálnu službu ku dňu jej splatnosti podľa svojho príjmu a majetku.</w:t>
      </w:r>
      <w:r w:rsidR="00991D49"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</w:p>
    <w:p w:rsidR="001C520C" w:rsidRPr="00921F05" w:rsidRDefault="001C520C" w:rsidP="001C520C">
      <w:pPr>
        <w:widowControl/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8E26E0" w:rsidRPr="00921F05" w:rsidRDefault="008E26E0" w:rsidP="00991D49">
      <w:pPr>
        <w:widowControl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Po zaplatení úhrady za opatrovateľskú službu a pomoc pri osobnej starostlivosti o dieťa musí prijímateľovi sociálnej služby zostať mesačne z jeho príjmu najmenej 1,65-násobok sumy životného minima pre jednu plnoletú fyzickú osobu ustanovenej </w:t>
      </w:r>
      <w:r w:rsidR="005E0F56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zákonom č. 601/2003 Z. z. </w:t>
      </w:r>
      <w:r w:rsidR="005E0F56" w:rsidRPr="00921F05">
        <w:rPr>
          <w:rFonts w:ascii="Times New Roman" w:hAnsi="Times New Roman"/>
          <w:i/>
          <w:sz w:val="24"/>
          <w:szCs w:val="24"/>
          <w:lang w:val="sk-SK"/>
        </w:rPr>
        <w:t>o životnom minime a o zmene a doplnení niektorých zákonov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.</w:t>
      </w:r>
    </w:p>
    <w:p w:rsidR="007F478B" w:rsidRPr="00921F05" w:rsidRDefault="007F478B" w:rsidP="007F478B">
      <w:pPr>
        <w:pStyle w:val="Odsekzoznamu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7F478B" w:rsidRPr="00921F05" w:rsidRDefault="007F478B" w:rsidP="00991D49">
      <w:pPr>
        <w:widowControl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Pri určovaní výšky úhrady za opatrovateľskú službu sa uplatňujú ustanovenia § 72 až</w:t>
      </w:r>
      <w:r w:rsidR="00360740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§ 73 zákona o sociálnych službách.</w:t>
      </w:r>
    </w:p>
    <w:p w:rsidR="006F7186" w:rsidRPr="00921F05" w:rsidRDefault="006F7186" w:rsidP="006F7186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1C520C" w:rsidRPr="00921F05" w:rsidRDefault="001C520C" w:rsidP="006F7186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2424AE" w:rsidRPr="00921F05" w:rsidRDefault="002424AE" w:rsidP="006F7186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2424AE" w:rsidRPr="00921F05" w:rsidRDefault="002424AE" w:rsidP="006F7186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p w:rsidR="00E9039A" w:rsidRDefault="00E9039A" w:rsidP="00606F80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  <w:lang w:val="sk-SK" w:eastAsia="sk-SK"/>
        </w:rPr>
      </w:pPr>
    </w:p>
    <w:p w:rsidR="00E9039A" w:rsidRPr="00E9039A" w:rsidRDefault="00E9039A" w:rsidP="00606F80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§ 5</w:t>
      </w:r>
    </w:p>
    <w:p w:rsidR="00606F80" w:rsidRPr="00E9039A" w:rsidRDefault="00606F80" w:rsidP="00606F80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Zmluva o poskytovaní sociálnej služby</w:t>
      </w:r>
    </w:p>
    <w:p w:rsidR="00606F80" w:rsidRPr="00921F05" w:rsidRDefault="00606F80" w:rsidP="00606F80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  <w:lang w:val="sk-SK" w:eastAsia="sk-SK"/>
        </w:rPr>
      </w:pPr>
    </w:p>
    <w:p w:rsidR="00D82E54" w:rsidRPr="00921F05" w:rsidRDefault="00032721" w:rsidP="00E9144D">
      <w:pPr>
        <w:pStyle w:val="Odsekzoznamu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Obec</w:t>
      </w:r>
      <w:r w:rsidR="00531EAF" w:rsidRPr="00921F05">
        <w:rPr>
          <w:rFonts w:ascii="Times New Roman" w:hAnsi="Times New Roman"/>
          <w:i/>
          <w:sz w:val="24"/>
          <w:szCs w:val="24"/>
          <w:lang w:val="sk-SK"/>
        </w:rPr>
        <w:t xml:space="preserve"> ako p</w:t>
      </w:r>
      <w:r w:rsidR="00E9144D" w:rsidRPr="00921F05">
        <w:rPr>
          <w:rFonts w:ascii="Times New Roman" w:hAnsi="Times New Roman"/>
          <w:i/>
          <w:sz w:val="24"/>
          <w:szCs w:val="24"/>
          <w:lang w:val="sk-SK"/>
        </w:rPr>
        <w:t xml:space="preserve">oskytovateľ sociálnej služby poskytuje </w:t>
      </w:r>
      <w:r w:rsidR="00531EAF" w:rsidRPr="00921F05">
        <w:rPr>
          <w:rFonts w:ascii="Times New Roman" w:hAnsi="Times New Roman"/>
          <w:i/>
          <w:sz w:val="24"/>
          <w:szCs w:val="24"/>
          <w:lang w:val="sk-SK"/>
        </w:rPr>
        <w:t xml:space="preserve">opatrovateľskú </w:t>
      </w:r>
      <w:r w:rsidR="00E9144D" w:rsidRPr="00921F05">
        <w:rPr>
          <w:rFonts w:ascii="Times New Roman" w:hAnsi="Times New Roman"/>
          <w:i/>
          <w:sz w:val="24"/>
          <w:szCs w:val="24"/>
          <w:lang w:val="sk-SK"/>
        </w:rPr>
        <w:t>službu na základe zmluvy o poskytovaní sociálnej služby.</w:t>
      </w:r>
    </w:p>
    <w:p w:rsidR="00513022" w:rsidRPr="00921F05" w:rsidRDefault="00513022" w:rsidP="00513022">
      <w:pPr>
        <w:pStyle w:val="Odsekzoznamu"/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611902" w:rsidRPr="00921F05" w:rsidRDefault="00611902" w:rsidP="00611902">
      <w:pPr>
        <w:pStyle w:val="Odsekzoznamu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Zmluva o poskytovaní sociálnej služby obsahuje</w:t>
      </w:r>
      <w:r w:rsidR="00D0756F" w:rsidRPr="00921F05">
        <w:rPr>
          <w:rFonts w:ascii="Times New Roman" w:hAnsi="Times New Roman"/>
          <w:i/>
          <w:sz w:val="24"/>
          <w:szCs w:val="24"/>
          <w:lang w:val="sk-SK"/>
        </w:rPr>
        <w:t>: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označenie zmluvných strán,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druh poskytovanej sociálnej služby,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vecný rozsah sociálnej služby podľa </w:t>
      </w:r>
      <w:hyperlink r:id="rId12" w:anchor="paragraf-15" w:tooltip="Odkaz na predpis alebo ustanovenie" w:history="1">
        <w:r w:rsidRPr="00921F05">
          <w:rPr>
            <w:rStyle w:val="Hypertextovprepojenie"/>
            <w:rFonts w:ascii="Times New Roman" w:hAnsi="Times New Roman"/>
            <w:i/>
            <w:color w:val="auto"/>
            <w:sz w:val="24"/>
            <w:szCs w:val="24"/>
            <w:u w:val="none"/>
            <w:lang w:val="sk-SK"/>
          </w:rPr>
          <w:t>§ 15</w:t>
        </w:r>
      </w:hyperlink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="0064072D" w:rsidRPr="00921F05">
        <w:rPr>
          <w:rFonts w:ascii="Times New Roman" w:hAnsi="Times New Roman"/>
          <w:i/>
          <w:sz w:val="24"/>
          <w:szCs w:val="24"/>
          <w:lang w:val="sk-SK"/>
        </w:rPr>
        <w:t xml:space="preserve">zákona </w:t>
      </w:r>
      <w:r w:rsidR="0064072D" w:rsidRPr="00921F05">
        <w:rPr>
          <w:rFonts w:ascii="Times New Roman" w:hAnsi="Times New Roman"/>
          <w:i/>
          <w:sz w:val="24"/>
          <w:szCs w:val="24"/>
          <w:lang w:val="sk-SK" w:eastAsia="sk-SK"/>
        </w:rPr>
        <w:t>o sociálnych službách</w:t>
      </w:r>
      <w:r w:rsidR="0064072D"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a formu poskytovania sociálnej služby, 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deň začatia poskytovania sociálnej služby,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čas poskytovania sociálnej služby</w:t>
      </w:r>
      <w:r w:rsidR="003C6676" w:rsidRPr="00921F05">
        <w:rPr>
          <w:rFonts w:ascii="Times New Roman" w:hAnsi="Times New Roman"/>
          <w:i/>
          <w:sz w:val="24"/>
          <w:szCs w:val="24"/>
          <w:lang w:val="sk-SK"/>
        </w:rPr>
        <w:t>,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miesto poskytovania sociálnej služby,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sumu úhrady za sociálnu službu, spôsob jej určenia a spôsob jej platenia,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sumu úhrady za sociálnu službu po uplatnení </w:t>
      </w:r>
      <w:hyperlink r:id="rId13" w:anchor="paragraf-73.odsek-1" w:tooltip="Odkaz na predpis alebo ustanovenie" w:history="1">
        <w:r w:rsidRPr="00921F05">
          <w:rPr>
            <w:rStyle w:val="Hypertextovprepojenie"/>
            <w:rFonts w:ascii="Times New Roman" w:hAnsi="Times New Roman"/>
            <w:i/>
            <w:color w:val="auto"/>
            <w:sz w:val="24"/>
            <w:szCs w:val="24"/>
            <w:u w:val="none"/>
            <w:lang w:val="sk-SK"/>
          </w:rPr>
          <w:t>§ 73 ods. 1 až 10</w:t>
        </w:r>
      </w:hyperlink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="00E33259" w:rsidRPr="00921F05">
        <w:rPr>
          <w:rFonts w:ascii="Times New Roman" w:hAnsi="Times New Roman"/>
          <w:i/>
          <w:sz w:val="24"/>
          <w:szCs w:val="24"/>
          <w:lang w:val="sk-SK"/>
        </w:rPr>
        <w:t xml:space="preserve">zákona </w:t>
      </w:r>
      <w:r w:rsidR="00E33259" w:rsidRPr="00921F05">
        <w:rPr>
          <w:rFonts w:ascii="Times New Roman" w:hAnsi="Times New Roman"/>
          <w:i/>
          <w:sz w:val="24"/>
          <w:szCs w:val="24"/>
          <w:lang w:val="sk-SK" w:eastAsia="sk-SK"/>
        </w:rPr>
        <w:t>o sociálnych službách</w:t>
      </w:r>
      <w:r w:rsidR="00E33259"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a spôsob jej určenia, podmienky jej vrátenia, podmienky jej zúčtovania a lehotu na jej zúčtovanie, 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podmienky zvyšovania sumy úhrady za sociálnu službu,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>dôvody jednostrannej výpovede zmluvy a</w:t>
      </w:r>
    </w:p>
    <w:p w:rsidR="00611902" w:rsidRPr="00921F05" w:rsidRDefault="00611902" w:rsidP="00CA115B">
      <w:pPr>
        <w:pStyle w:val="Odsekzoznamu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sumu nezaplatenej úhrady za sociálnu službu podľa </w:t>
      </w:r>
      <w:hyperlink r:id="rId14" w:anchor="paragraf-73.odsek-14" w:tooltip="Odkaz na predpis alebo ustanovenie" w:history="1">
        <w:r w:rsidRPr="00921F05">
          <w:rPr>
            <w:rStyle w:val="Hypertextovprepojenie"/>
            <w:rFonts w:ascii="Times New Roman" w:hAnsi="Times New Roman"/>
            <w:i/>
            <w:color w:val="auto"/>
            <w:sz w:val="24"/>
            <w:szCs w:val="24"/>
            <w:u w:val="none"/>
            <w:lang w:val="sk-SK"/>
          </w:rPr>
          <w:t>§ 73 ods. 14</w:t>
        </w:r>
      </w:hyperlink>
      <w:r w:rsidR="00E33259" w:rsidRPr="00921F05">
        <w:rPr>
          <w:rFonts w:ascii="Times New Roman" w:hAnsi="Times New Roman"/>
          <w:i/>
          <w:sz w:val="24"/>
          <w:szCs w:val="24"/>
          <w:lang w:val="sk-SK"/>
        </w:rPr>
        <w:t xml:space="preserve"> zákona </w:t>
      </w:r>
      <w:r w:rsidR="00E33259" w:rsidRPr="00921F05">
        <w:rPr>
          <w:rFonts w:ascii="Times New Roman" w:hAnsi="Times New Roman"/>
          <w:i/>
          <w:sz w:val="24"/>
          <w:szCs w:val="24"/>
          <w:lang w:val="sk-SK" w:eastAsia="sk-SK"/>
        </w:rPr>
        <w:t>o sociálnych službách.</w:t>
      </w:r>
      <w:r w:rsidRPr="00921F05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</w:p>
    <w:p w:rsidR="00611902" w:rsidRPr="00921F05" w:rsidRDefault="00611902" w:rsidP="00CA115B">
      <w:pPr>
        <w:pStyle w:val="Odsekzoznamu"/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1569DF" w:rsidRPr="00921F05" w:rsidRDefault="001569DF" w:rsidP="00651582">
      <w:pPr>
        <w:pStyle w:val="Odsekzoznamu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Ak sa zmenia skutočnosti, ktoré sú predmetom zmluvy o poskytovaní sociálnej služby, možno tieto skutočnosti zmeniť dodatkom k zmluve o poskytovaní sociálnej služby, ak si to účastníci v tejto zmluve dohodli. </w:t>
      </w:r>
    </w:p>
    <w:p w:rsidR="00513022" w:rsidRPr="00921F05" w:rsidRDefault="00513022" w:rsidP="00513022">
      <w:pPr>
        <w:pStyle w:val="Odsekzoznamu"/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1569DF" w:rsidRPr="00921F05" w:rsidRDefault="001569DF" w:rsidP="00651582">
      <w:pPr>
        <w:pStyle w:val="Odsekzoznamu"/>
        <w:numPr>
          <w:ilvl w:val="0"/>
          <w:numId w:val="10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Ak sa zmenia skutočnosti rozhodujúce na určenie sumy úhrady a platenie úhrady za sociálnu službu,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obec</w:t>
      </w:r>
      <w:r w:rsidR="00354E59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ako </w:t>
      </w:r>
      <w:r w:rsidR="003C6676" w:rsidRPr="00921F05">
        <w:rPr>
          <w:rFonts w:ascii="Times New Roman" w:hAnsi="Times New Roman"/>
          <w:i/>
          <w:sz w:val="24"/>
          <w:szCs w:val="24"/>
          <w:lang w:val="sk-SK" w:eastAsia="sk-SK"/>
        </w:rPr>
        <w:t>p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oskytovateľ sociálnej služby a prijímateľ sociálnej služby </w:t>
      </w:r>
      <w:r w:rsidR="00D0756F" w:rsidRPr="00921F05">
        <w:rPr>
          <w:rFonts w:ascii="Times New Roman" w:hAnsi="Times New Roman"/>
          <w:i/>
          <w:sz w:val="24"/>
          <w:szCs w:val="24"/>
          <w:lang w:val="sk-SK" w:eastAsia="sk-SK"/>
        </w:rPr>
        <w:t>je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povinn</w:t>
      </w:r>
      <w:r w:rsidR="00D0756F" w:rsidRPr="00921F05">
        <w:rPr>
          <w:rFonts w:ascii="Times New Roman" w:hAnsi="Times New Roman"/>
          <w:i/>
          <w:sz w:val="24"/>
          <w:szCs w:val="24"/>
          <w:lang w:val="sk-SK" w:eastAsia="sk-SK"/>
        </w:rPr>
        <w:t>é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uzatvoriť dodatok k zmluve o poskytovaní sociálnej služby. </w:t>
      </w:r>
    </w:p>
    <w:p w:rsidR="00885650" w:rsidRPr="00921F05" w:rsidRDefault="00885650" w:rsidP="001569DF">
      <w:pPr>
        <w:pStyle w:val="Odsekzoznamu"/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531EAF" w:rsidRPr="00921F05" w:rsidRDefault="00531EAF" w:rsidP="00531EAF">
      <w:pPr>
        <w:pStyle w:val="Odsekzoznamu"/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E9039A" w:rsidRPr="00E9039A" w:rsidRDefault="00E9039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§ 6</w:t>
      </w:r>
    </w:p>
    <w:p w:rsidR="00D82E54" w:rsidRPr="00E9039A" w:rsidRDefault="00D82E54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</w:pPr>
      <w:r w:rsidRPr="00E9039A">
        <w:rPr>
          <w:rFonts w:ascii="Times New Roman" w:hAnsi="Times New Roman"/>
          <w:b/>
          <w:bCs/>
          <w:i/>
          <w:sz w:val="24"/>
          <w:szCs w:val="24"/>
          <w:lang w:val="sk-SK" w:eastAsia="sk-SK"/>
        </w:rPr>
        <w:t>Záverečné ustanovenia</w:t>
      </w:r>
    </w:p>
    <w:p w:rsidR="00D82E54" w:rsidRPr="00921F05" w:rsidRDefault="00D82E54" w:rsidP="00B01FB9">
      <w:pPr>
        <w:spacing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D82E54" w:rsidRPr="00921F05" w:rsidRDefault="00D82E54" w:rsidP="002D6036">
      <w:pPr>
        <w:pStyle w:val="Odsekzoznamu"/>
        <w:numPr>
          <w:ilvl w:val="0"/>
          <w:numId w:val="16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Ostatné práva a povinnosti subjektov neupravené týmto VZN sa riadia príslušnými právnymi predpismi, najmä zákonom o sociálnych službách.</w:t>
      </w:r>
    </w:p>
    <w:p w:rsidR="00B01FB9" w:rsidRPr="00921F05" w:rsidRDefault="00B01FB9" w:rsidP="00827E09">
      <w:pPr>
        <w:pStyle w:val="Odsekzoznamu"/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B01FB9" w:rsidRPr="00921F05" w:rsidRDefault="00B01FB9" w:rsidP="002D6036">
      <w:pPr>
        <w:pStyle w:val="Odsekzoznamu"/>
        <w:numPr>
          <w:ilvl w:val="0"/>
          <w:numId w:val="16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VZN bolo vyvesené na úradnej tabuli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Obce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Hromoš</w:t>
      </w:r>
      <w:r w:rsidR="001C24DF">
        <w:rPr>
          <w:rFonts w:ascii="Times New Roman" w:hAnsi="Times New Roman"/>
          <w:i/>
          <w:sz w:val="24"/>
          <w:szCs w:val="24"/>
          <w:lang w:val="sk-SK" w:eastAsia="sk-SK"/>
        </w:rPr>
        <w:t xml:space="preserve"> v dňoch 11.12.2019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.</w:t>
      </w:r>
    </w:p>
    <w:p w:rsidR="00664F29" w:rsidRPr="00921F05" w:rsidRDefault="00664F29" w:rsidP="00827E09">
      <w:pPr>
        <w:pStyle w:val="Odsekzoznamu"/>
        <w:ind w:left="709" w:hanging="283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D82E54" w:rsidRPr="00921F05" w:rsidRDefault="00D82E54" w:rsidP="002D6036">
      <w:pPr>
        <w:pStyle w:val="Odsekzoznamu"/>
        <w:numPr>
          <w:ilvl w:val="0"/>
          <w:numId w:val="16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Toto VZN bolo schválené uznesením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OZ</w:t>
      </w:r>
      <w:r w:rsidR="001C24DF">
        <w:rPr>
          <w:rFonts w:ascii="Times New Roman" w:hAnsi="Times New Roman"/>
          <w:i/>
          <w:sz w:val="24"/>
          <w:szCs w:val="24"/>
          <w:lang w:val="sk-SK" w:eastAsia="sk-SK"/>
        </w:rPr>
        <w:t xml:space="preserve"> č. 18 zo dňa 10.12.2019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a účinnosť nado</w:t>
      </w:r>
      <w:r w:rsidR="001C24DF">
        <w:rPr>
          <w:rFonts w:ascii="Times New Roman" w:hAnsi="Times New Roman"/>
          <w:i/>
          <w:sz w:val="24"/>
          <w:szCs w:val="24"/>
          <w:lang w:val="sk-SK" w:eastAsia="sk-SK"/>
        </w:rPr>
        <w:t>búda dňa 01.01.2020</w:t>
      </w: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.</w:t>
      </w:r>
    </w:p>
    <w:p w:rsidR="002424AE" w:rsidRPr="00921F05" w:rsidRDefault="002424AE" w:rsidP="00EB05E5">
      <w:pPr>
        <w:spacing w:line="240" w:lineRule="auto"/>
        <w:ind w:left="5760" w:firstLine="72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1C24DF" w:rsidRDefault="001C24DF" w:rsidP="00EB05E5">
      <w:pPr>
        <w:spacing w:line="240" w:lineRule="auto"/>
        <w:ind w:left="5760" w:firstLine="72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</w:p>
    <w:p w:rsidR="00D82E54" w:rsidRPr="00921F05" w:rsidRDefault="00D82E54" w:rsidP="00EB05E5">
      <w:pPr>
        <w:spacing w:line="240" w:lineRule="auto"/>
        <w:ind w:left="5760" w:firstLine="72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>…………………………</w:t>
      </w:r>
    </w:p>
    <w:p w:rsidR="00D82E54" w:rsidRPr="00921F05" w:rsidRDefault="00FB1FB4">
      <w:pPr>
        <w:spacing w:line="240" w:lineRule="auto"/>
        <w:ind w:left="6480"/>
        <w:jc w:val="both"/>
        <w:rPr>
          <w:rFonts w:ascii="Times New Roman" w:hAnsi="Times New Roman"/>
          <w:i/>
          <w:sz w:val="24"/>
          <w:szCs w:val="24"/>
          <w:lang w:val="sk-SK" w:eastAsia="sk-SK"/>
        </w:rPr>
      </w:pPr>
      <w:r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starosta</w:t>
      </w:r>
      <w:r w:rsidR="00D82E54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</w:t>
      </w:r>
      <w:r w:rsidR="00032721" w:rsidRPr="00921F05">
        <w:rPr>
          <w:rFonts w:ascii="Times New Roman" w:hAnsi="Times New Roman"/>
          <w:i/>
          <w:sz w:val="24"/>
          <w:szCs w:val="24"/>
          <w:lang w:val="sk-SK" w:eastAsia="sk-SK"/>
        </w:rPr>
        <w:t>Obce</w:t>
      </w:r>
      <w:r w:rsidR="000E0DAC" w:rsidRPr="00921F05">
        <w:rPr>
          <w:rFonts w:ascii="Times New Roman" w:hAnsi="Times New Roman"/>
          <w:i/>
          <w:sz w:val="24"/>
          <w:szCs w:val="24"/>
          <w:lang w:val="sk-SK" w:eastAsia="sk-SK"/>
        </w:rPr>
        <w:t xml:space="preserve"> Hromoš</w:t>
      </w:r>
    </w:p>
    <w:p w:rsidR="00D82E54" w:rsidRPr="00921F05" w:rsidRDefault="00D82E54">
      <w:pPr>
        <w:spacing w:after="200"/>
        <w:rPr>
          <w:rFonts w:ascii="Times New Roman" w:hAnsi="Times New Roman"/>
          <w:i/>
          <w:color w:val="FF0000"/>
          <w:sz w:val="24"/>
          <w:szCs w:val="24"/>
          <w:lang w:val="sk-SK" w:eastAsia="sk-SK"/>
        </w:rPr>
      </w:pPr>
    </w:p>
    <w:sectPr w:rsidR="00D82E54" w:rsidRPr="00921F0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D5" w:rsidRDefault="00A603D5" w:rsidP="00963FE9">
      <w:pPr>
        <w:spacing w:line="240" w:lineRule="auto"/>
      </w:pPr>
      <w:r>
        <w:separator/>
      </w:r>
    </w:p>
  </w:endnote>
  <w:endnote w:type="continuationSeparator" w:id="0">
    <w:p w:rsidR="00A603D5" w:rsidRDefault="00A603D5" w:rsidP="00963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D5" w:rsidRDefault="00A603D5" w:rsidP="00963FE9">
      <w:pPr>
        <w:spacing w:line="240" w:lineRule="auto"/>
      </w:pPr>
      <w:r>
        <w:separator/>
      </w:r>
    </w:p>
  </w:footnote>
  <w:footnote w:type="continuationSeparator" w:id="0">
    <w:p w:rsidR="00A603D5" w:rsidRDefault="00A603D5" w:rsidP="00963FE9">
      <w:pPr>
        <w:spacing w:line="240" w:lineRule="auto"/>
      </w:pPr>
      <w:r>
        <w:continuationSeparator/>
      </w:r>
    </w:p>
  </w:footnote>
  <w:footnote w:id="1">
    <w:p w:rsidR="00BA42BB" w:rsidRDefault="008E4A6A" w:rsidP="008E4A6A">
      <w:pPr>
        <w:pStyle w:val="Textpoznmkypodiarou"/>
      </w:pPr>
      <w:r>
        <w:rPr>
          <w:rStyle w:val="Odkaznapoznmkupodiarou"/>
        </w:rPr>
        <w:footnoteRef/>
      </w:r>
      <w:r>
        <w:t xml:space="preserve"> Zákon č. 447/2008 Z. z. o peňažných príspevkoch na kompenzáciu ťažkého zdravotného postihnutia a o zmene a doplnení niektorých zákonov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334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263344"/>
    <w:multiLevelType w:val="hybridMultilevel"/>
    <w:tmpl w:val="AE92A658"/>
    <w:lvl w:ilvl="0" w:tplc="EC84147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876C5"/>
    <w:multiLevelType w:val="hybridMultilevel"/>
    <w:tmpl w:val="B312276C"/>
    <w:lvl w:ilvl="0" w:tplc="95729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100330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3A4676"/>
    <w:multiLevelType w:val="hybridMultilevel"/>
    <w:tmpl w:val="238E402C"/>
    <w:lvl w:ilvl="0" w:tplc="95729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5D7622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5B101C"/>
    <w:multiLevelType w:val="hybridMultilevel"/>
    <w:tmpl w:val="93CA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18F96C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0244F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A24F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FC05FB"/>
    <w:multiLevelType w:val="hybridMultilevel"/>
    <w:tmpl w:val="B312276C"/>
    <w:lvl w:ilvl="0" w:tplc="95729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82C785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9945F4"/>
    <w:multiLevelType w:val="hybridMultilevel"/>
    <w:tmpl w:val="FFFFFFFF"/>
    <w:lvl w:ilvl="0" w:tplc="C59A44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4E413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B3083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D75D3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003F9F"/>
    <w:multiLevelType w:val="hybridMultilevel"/>
    <w:tmpl w:val="D2D25594"/>
    <w:lvl w:ilvl="0" w:tplc="F718F96C">
      <w:start w:val="1"/>
      <w:numFmt w:val="lowerLetter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0"/>
  </w:num>
  <w:num w:numId="10">
    <w:abstractNumId w:val="2"/>
  </w:num>
  <w:num w:numId="11">
    <w:abstractNumId w:val="6"/>
  </w:num>
  <w:num w:numId="12">
    <w:abstractNumId w:val="15"/>
  </w:num>
  <w:num w:numId="13">
    <w:abstractNumId w:val="14"/>
  </w:num>
  <w:num w:numId="14">
    <w:abstractNumId w:val="5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92"/>
    <w:rsid w:val="00007423"/>
    <w:rsid w:val="0001542D"/>
    <w:rsid w:val="000227A0"/>
    <w:rsid w:val="00027650"/>
    <w:rsid w:val="00032721"/>
    <w:rsid w:val="000436DA"/>
    <w:rsid w:val="00074CC2"/>
    <w:rsid w:val="0009124E"/>
    <w:rsid w:val="00094924"/>
    <w:rsid w:val="000C7A1A"/>
    <w:rsid w:val="000E0DAC"/>
    <w:rsid w:val="000E74F6"/>
    <w:rsid w:val="000F78C2"/>
    <w:rsid w:val="001177E4"/>
    <w:rsid w:val="00121BF0"/>
    <w:rsid w:val="00125FA8"/>
    <w:rsid w:val="001569DF"/>
    <w:rsid w:val="00176E82"/>
    <w:rsid w:val="001C24DF"/>
    <w:rsid w:val="001C520C"/>
    <w:rsid w:val="002103F5"/>
    <w:rsid w:val="00233BD3"/>
    <w:rsid w:val="002424AE"/>
    <w:rsid w:val="00242635"/>
    <w:rsid w:val="00265BF0"/>
    <w:rsid w:val="0028031F"/>
    <w:rsid w:val="00281294"/>
    <w:rsid w:val="002A2E41"/>
    <w:rsid w:val="002A5983"/>
    <w:rsid w:val="002A6EA3"/>
    <w:rsid w:val="002A73DF"/>
    <w:rsid w:val="002D6036"/>
    <w:rsid w:val="002F2602"/>
    <w:rsid w:val="00354E59"/>
    <w:rsid w:val="00360740"/>
    <w:rsid w:val="00374D01"/>
    <w:rsid w:val="003A0D16"/>
    <w:rsid w:val="003A296F"/>
    <w:rsid w:val="003C1D7C"/>
    <w:rsid w:val="003C6676"/>
    <w:rsid w:val="003E09E7"/>
    <w:rsid w:val="003F3228"/>
    <w:rsid w:val="003F5EF2"/>
    <w:rsid w:val="003F7A3F"/>
    <w:rsid w:val="004219F5"/>
    <w:rsid w:val="00457DBE"/>
    <w:rsid w:val="00461DB1"/>
    <w:rsid w:val="00474F11"/>
    <w:rsid w:val="004A1119"/>
    <w:rsid w:val="004D0375"/>
    <w:rsid w:val="00504D51"/>
    <w:rsid w:val="00505E9B"/>
    <w:rsid w:val="00513022"/>
    <w:rsid w:val="0052589D"/>
    <w:rsid w:val="0052720C"/>
    <w:rsid w:val="00527768"/>
    <w:rsid w:val="005309F1"/>
    <w:rsid w:val="00531EAF"/>
    <w:rsid w:val="005764FA"/>
    <w:rsid w:val="005A0488"/>
    <w:rsid w:val="005D053B"/>
    <w:rsid w:val="005E0F56"/>
    <w:rsid w:val="005E193C"/>
    <w:rsid w:val="005E5FF4"/>
    <w:rsid w:val="00604A5D"/>
    <w:rsid w:val="006050BA"/>
    <w:rsid w:val="00606F80"/>
    <w:rsid w:val="00611902"/>
    <w:rsid w:val="00617545"/>
    <w:rsid w:val="006326A5"/>
    <w:rsid w:val="0064072D"/>
    <w:rsid w:val="006421D5"/>
    <w:rsid w:val="00642C92"/>
    <w:rsid w:val="00651582"/>
    <w:rsid w:val="00653A67"/>
    <w:rsid w:val="00664F29"/>
    <w:rsid w:val="00667B12"/>
    <w:rsid w:val="006B4352"/>
    <w:rsid w:val="006D2849"/>
    <w:rsid w:val="006D7EAB"/>
    <w:rsid w:val="006F02A4"/>
    <w:rsid w:val="006F7186"/>
    <w:rsid w:val="00700AD0"/>
    <w:rsid w:val="00717764"/>
    <w:rsid w:val="00726290"/>
    <w:rsid w:val="0073356B"/>
    <w:rsid w:val="00741887"/>
    <w:rsid w:val="00750324"/>
    <w:rsid w:val="00767F43"/>
    <w:rsid w:val="00780277"/>
    <w:rsid w:val="00782158"/>
    <w:rsid w:val="007A27FA"/>
    <w:rsid w:val="007A6893"/>
    <w:rsid w:val="007D0708"/>
    <w:rsid w:val="007F042C"/>
    <w:rsid w:val="007F2D83"/>
    <w:rsid w:val="007F478B"/>
    <w:rsid w:val="00811595"/>
    <w:rsid w:val="00827E09"/>
    <w:rsid w:val="00885650"/>
    <w:rsid w:val="00890BFB"/>
    <w:rsid w:val="008A60E9"/>
    <w:rsid w:val="008D21C1"/>
    <w:rsid w:val="008E26E0"/>
    <w:rsid w:val="008E4A6A"/>
    <w:rsid w:val="008F2CDF"/>
    <w:rsid w:val="00921F05"/>
    <w:rsid w:val="00963FE9"/>
    <w:rsid w:val="00965992"/>
    <w:rsid w:val="00977D66"/>
    <w:rsid w:val="00991D49"/>
    <w:rsid w:val="009B3CCC"/>
    <w:rsid w:val="009C447C"/>
    <w:rsid w:val="009E0CBC"/>
    <w:rsid w:val="009F07C9"/>
    <w:rsid w:val="009F19D0"/>
    <w:rsid w:val="00A12966"/>
    <w:rsid w:val="00A21396"/>
    <w:rsid w:val="00A470E3"/>
    <w:rsid w:val="00A603D5"/>
    <w:rsid w:val="00A66DB8"/>
    <w:rsid w:val="00A969B0"/>
    <w:rsid w:val="00AA0CE5"/>
    <w:rsid w:val="00AC31F2"/>
    <w:rsid w:val="00AC4405"/>
    <w:rsid w:val="00AC77E9"/>
    <w:rsid w:val="00AD1C69"/>
    <w:rsid w:val="00B00CFE"/>
    <w:rsid w:val="00B01FB9"/>
    <w:rsid w:val="00B0233D"/>
    <w:rsid w:val="00B048F4"/>
    <w:rsid w:val="00B063FC"/>
    <w:rsid w:val="00B12150"/>
    <w:rsid w:val="00B12E03"/>
    <w:rsid w:val="00B22F67"/>
    <w:rsid w:val="00B33ECA"/>
    <w:rsid w:val="00B4486A"/>
    <w:rsid w:val="00B45107"/>
    <w:rsid w:val="00B5642B"/>
    <w:rsid w:val="00B7182B"/>
    <w:rsid w:val="00B90FE2"/>
    <w:rsid w:val="00BA42BB"/>
    <w:rsid w:val="00BA52D9"/>
    <w:rsid w:val="00BB4C2C"/>
    <w:rsid w:val="00BB7260"/>
    <w:rsid w:val="00BF3B9E"/>
    <w:rsid w:val="00C026F0"/>
    <w:rsid w:val="00C32492"/>
    <w:rsid w:val="00C50267"/>
    <w:rsid w:val="00C61B73"/>
    <w:rsid w:val="00C668E6"/>
    <w:rsid w:val="00C8429B"/>
    <w:rsid w:val="00C924F0"/>
    <w:rsid w:val="00CA115B"/>
    <w:rsid w:val="00CC5B22"/>
    <w:rsid w:val="00CF6460"/>
    <w:rsid w:val="00CF72A2"/>
    <w:rsid w:val="00D0756F"/>
    <w:rsid w:val="00D11091"/>
    <w:rsid w:val="00D1684C"/>
    <w:rsid w:val="00D31C2C"/>
    <w:rsid w:val="00D330D7"/>
    <w:rsid w:val="00D43F33"/>
    <w:rsid w:val="00D82E54"/>
    <w:rsid w:val="00D851C8"/>
    <w:rsid w:val="00DA088C"/>
    <w:rsid w:val="00DB0F86"/>
    <w:rsid w:val="00DF003D"/>
    <w:rsid w:val="00E03A9E"/>
    <w:rsid w:val="00E1434A"/>
    <w:rsid w:val="00E17D31"/>
    <w:rsid w:val="00E33259"/>
    <w:rsid w:val="00E5415C"/>
    <w:rsid w:val="00E61934"/>
    <w:rsid w:val="00E7199C"/>
    <w:rsid w:val="00E8530C"/>
    <w:rsid w:val="00E9039A"/>
    <w:rsid w:val="00E9144D"/>
    <w:rsid w:val="00E93001"/>
    <w:rsid w:val="00EB05E5"/>
    <w:rsid w:val="00EB387A"/>
    <w:rsid w:val="00EB7586"/>
    <w:rsid w:val="00EC0A95"/>
    <w:rsid w:val="00EE399B"/>
    <w:rsid w:val="00EE46AA"/>
    <w:rsid w:val="00EF3F27"/>
    <w:rsid w:val="00F05173"/>
    <w:rsid w:val="00F26776"/>
    <w:rsid w:val="00F316D6"/>
    <w:rsid w:val="00F3791F"/>
    <w:rsid w:val="00F4248B"/>
    <w:rsid w:val="00F52314"/>
    <w:rsid w:val="00F56311"/>
    <w:rsid w:val="00F56346"/>
    <w:rsid w:val="00F75327"/>
    <w:rsid w:val="00F80596"/>
    <w:rsid w:val="00F8152A"/>
    <w:rsid w:val="00F87B5B"/>
    <w:rsid w:val="00FA5EF6"/>
    <w:rsid w:val="00FB1FB4"/>
    <w:rsid w:val="00FE00A7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14E70B-84A5-40C9-8756-62C7013C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lin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line="275" w:lineRule="auto"/>
    </w:pPr>
    <w:rPr>
      <w:rFonts w:ascii="Calibri" w:hAnsi="Calibri"/>
      <w:sz w:val="22"/>
      <w:szCs w:val="22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pPr>
      <w:spacing w:before="100" w:after="10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riadkovania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pPr>
      <w:spacing w:line="240" w:lineRule="auto"/>
    </w:pPr>
    <w:rPr>
      <w:rFonts w:ascii="Times New Roman" w:hAnsi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link w:val="Textpoznmkypodiarou"/>
    <w:uiPriority w:val="99"/>
    <w:locked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rPr>
      <w:rFonts w:cs="Times New Roman"/>
      <w:sz w:val="22"/>
      <w:szCs w:val="22"/>
      <w:vertAlign w:val="superscript"/>
      <w:lang w:val="en-US" w:eastAsia="x-none"/>
    </w:rPr>
  </w:style>
  <w:style w:type="paragraph" w:styleId="Zkladntext">
    <w:name w:val="Body Text"/>
    <w:basedOn w:val="Normlny"/>
    <w:link w:val="ZkladntextChar"/>
    <w:uiPriority w:val="99"/>
    <w:pPr>
      <w:spacing w:line="240" w:lineRule="auto"/>
      <w:jc w:val="both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Pr>
      <w:rFonts w:ascii="Times New Roman" w:hAnsi="Times New Roman" w:cs="Times New Roman"/>
      <w:lang w:val="x-none" w:eastAsia="sk-SK"/>
    </w:rPr>
  </w:style>
  <w:style w:type="table" w:styleId="Jednoduchtabuka1">
    <w:name w:val="Table Simple 1"/>
    <w:basedOn w:val="Normlnatabuka"/>
    <w:uiPriority w:val="99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sloriadka">
    <w:name w:val="line number"/>
    <w:uiPriority w:val="99"/>
    <w:rPr>
      <w:rFonts w:cs="Times New Roman"/>
      <w:sz w:val="22"/>
      <w:szCs w:val="22"/>
      <w:lang w:val="en-US" w:eastAsia="x-none"/>
    </w:rPr>
  </w:style>
  <w:style w:type="character" w:styleId="Hypertextovprepojenie">
    <w:name w:val="Hyperlink"/>
    <w:uiPriority w:val="99"/>
    <w:rPr>
      <w:rFonts w:cs="Times New Roman"/>
      <w:color w:val="0000FF"/>
      <w:sz w:val="22"/>
      <w:szCs w:val="22"/>
      <w:u w:val="single"/>
      <w:lang w:val="en-US" w:eastAsia="x-none"/>
    </w:rPr>
  </w:style>
  <w:style w:type="character" w:styleId="Siln">
    <w:name w:val="Strong"/>
    <w:uiPriority w:val="99"/>
    <w:qFormat/>
    <w:rPr>
      <w:rFonts w:cs="Times New Roman"/>
      <w:b/>
      <w:bCs/>
      <w:sz w:val="22"/>
      <w:szCs w:val="22"/>
      <w:lang w:val="en-US" w:eastAsia="x-none"/>
    </w:rPr>
  </w:style>
  <w:style w:type="table" w:styleId="Mriekatabuky">
    <w:name w:val="Table Grid"/>
    <w:basedOn w:val="Normlnatabuka"/>
    <w:uiPriority w:val="99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B1F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B1FB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3A296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296F"/>
    <w:rPr>
      <w:rFonts w:ascii="Calibri" w:hAnsi="Calibri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3A296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296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8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8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lov-lex.sk/pravne-predpisy/SK/ZZ/2008/448/2019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8/448/201901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8/448/201901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08/448/2019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8/20190101" TargetMode="External"/><Relationship Id="rId14" Type="http://schemas.openxmlformats.org/officeDocument/2006/relationships/hyperlink" Target="https://www.slov-lex.sk/pravne-predpisy/SK/ZZ/2008/448/201901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CA5D-94B3-41EE-B2CA-72D618D3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1636</Words>
  <Characters>10382</Characters>
  <Application>Microsoft Office Word</Application>
  <DocSecurity>0</DocSecurity>
  <Lines>86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o opatrovateľskej službe</vt:lpstr>
    </vt:vector>
  </TitlesOfParts>
  <Company/>
  <LinksUpToDate>false</LinksUpToDate>
  <CharactersWithSpaces>11995</CharactersWithSpaces>
  <SharedDoc>false</SharedDoc>
  <HLinks>
    <vt:vector size="36" baseType="variant">
      <vt:variant>
        <vt:i4>7209073</vt:i4>
      </vt:variant>
      <vt:variant>
        <vt:i4>15</vt:i4>
      </vt:variant>
      <vt:variant>
        <vt:i4>0</vt:i4>
      </vt:variant>
      <vt:variant>
        <vt:i4>5</vt:i4>
      </vt:variant>
      <vt:variant>
        <vt:lpwstr>https://www.slov-lex.sk/pravne-predpisy/SK/ZZ/2008/448/20190101</vt:lpwstr>
      </vt:variant>
      <vt:variant>
        <vt:lpwstr>paragraf-73.odsek-14</vt:lpwstr>
      </vt:variant>
      <vt:variant>
        <vt:i4>5898304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https://www.slov-lex.sk/pravne-predpisy/SK/ZZ/2008/448/20190101</vt:lpwstr>
      </vt:variant>
      <vt:variant>
        <vt:lpwstr>paragraf-73.odsek-1</vt:lpwstr>
      </vt:variant>
      <vt:variant>
        <vt:i4>6160388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https://www.slov-lex.sk/pravne-predpisy/SK/ZZ/2008/448/20190101</vt:lpwstr>
      </vt:variant>
      <vt:variant>
        <vt:lpwstr>paragraf-15</vt:lpwstr>
      </vt:variant>
      <vt:variant>
        <vt:i4>5767235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https://www.slov-lex.sk/pravne-predpisy/SK/ZZ/2008/448/20190101</vt:lpwstr>
      </vt:variant>
      <vt:variant>
        <vt:lpwstr>paragraf-50.odsek-9</vt:lpwstr>
      </vt:variant>
      <vt:variant>
        <vt:i4>2162702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https://www.slov-lex.sk/pravne-predpisy/SK/ZZ/2008/448/20190101</vt:lpwstr>
      </vt:variant>
      <vt:variant>
        <vt:lpwstr>prilohy.priloha-priloha_c_4_k_zakonu_c_448_2008_z_z.oznacenie</vt:lpwstr>
      </vt:variant>
      <vt:variant>
        <vt:i4>2228342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https://www.slov-lex.sk/pravne-predpisy/SK/ZZ/2008/448/20190101</vt:lpwstr>
      </vt:variant>
      <vt:variant>
        <vt:lpwstr>prilohy.priloha-priloha_c_3_k_zakonu_c_448_2008_z_z.op-odrazka_b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o opatrovateľskej službe</dc:title>
  <dc:subject>VZN opatrovateľská služba _vzor obec/mesto</dc:subject>
  <dc:creator>Ing. Martin BRILLA, LL.M.</dc:creator>
  <cp:keywords/>
  <dc:description/>
  <cp:lastModifiedBy>BUJNOVSKA Simona</cp:lastModifiedBy>
  <cp:revision>3</cp:revision>
  <cp:lastPrinted>2020-07-03T07:57:00Z</cp:lastPrinted>
  <dcterms:created xsi:type="dcterms:W3CDTF">2019-09-06T11:09:00Z</dcterms:created>
  <dcterms:modified xsi:type="dcterms:W3CDTF">2020-07-03T08:12:00Z</dcterms:modified>
</cp:coreProperties>
</file>